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FONCTION PUBLIQUE D'ETAT, TERRITORIALE ET HOSPITALIERE</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Encadrement (directeurs generaux, directeurs adjoints, chefs de service)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Agents de proximite (accueil du public, etat civil, urbanisme)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Personnel des ecoles et de la petite enfance (ATSEM, animateurs, agents de cantine)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Services techniques (voirie, espaces verts, batiment, dechets)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Police municipale et agents de surveillance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Services sociaux (CCAS, accompagnement des publics fragiles)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Services administratifs et financiers (RH, finances, marches publics)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8</w:t>
            </w:r>
          </w:p>
        </w:tc>
        <w:tc>
          <w:tcPr>
            <w:tcW w:type="dxa" w:w="2493"/>
          </w:tcPr>
          <w:p>
            <w:r/>
            <w:r>
              <w:rPr>
                <w:rFonts w:ascii="Georgia" w:hAnsi="Georgia"/>
                <w:b w:val="0"/>
                <w:color w:val="1A1D2E"/>
                <w:sz w:val="20"/>
              </w:rPr>
              <w:t>Bibliotheques, mediatheques, services culturels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Encadrement (directeurs generaux, directeurs adjoints, chefs de service)</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Surcharge liee a la reduction des effectifs sans transfert de charge correspondant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Multiplication des dispositifs et reformes a deployer simultanement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de la commande politique avec delais contraints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petites collectivites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l'agressivite et aux incivilites du public (accueil, police municipale, services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de publics en grande precarite ou en detresse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conflits avec des elus, des usagers ou des partenaires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Devoir de reserve et impossibilite d'exprimer publiquement son desaccord</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Cadre reglementaire tres prescriptif limitant les marges d'initiative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administratives lourdes percues comme deconnectees du sens du travail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association aux decisions strategiques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faire remonter les alertes des agents de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logique administrative et logique de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reconnaissance institutionnelle, faible perspective de mobilite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Relations avec les elus parfois tendues (changements de majorite, divergences sur le projet politique)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directions et services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managerieres des encadrants nouvellement promus sans accompagnement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service public et logique gestionnaire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devoir traiter en masse des situations qui demandent du temps individuel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contradictoires entre quantite, qualite, delais et legalite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accompagner des publics dont les besoins depassent les moyens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liees aux fusions de collectivites, transferts de competences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Incertitudes budgetaires pluriannuelles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Changement d'executif et reorientation des priorites politiques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contractuels et vacataires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Agents de proximite (accueil du public, etat civil, urbanisme)</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Surcharge liee a la reduction des effectifs sans transfert de charge correspondant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Multiplication des dispositifs et reformes a deployer simultanement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de la commande politique avec delais contraints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petites collectivites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l'agressivite et aux incivilites du public (accueil, police municipale, services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de publics en grande precarite ou en detresse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conflits avec des elus, des usagers ou des partenaires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Devoir de reserve et impossibilite d'exprimer publiquement son desaccord</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Cadre reglementaire tres prescriptif limitant les marges d'initiative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administratives lourdes percues comme deconnectees du sens du travail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association aux decisions strategiques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faire remonter les alertes des agents de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logique administrative et logique de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reconnaissance institutionnelle, faible perspective de mobilite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Relations avec les elus parfois tendues (changements de majorite, divergences sur le projet politique)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directions et services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managerieres des encadrants nouvellement promus sans accompagnement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service public et logique gestionnaire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devoir traiter en masse des situations qui demandent du temps individuel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contradictoires entre quantite, qualite, delais et legalite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accompagner des publics dont les besoins depassent les moyens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liees aux fusions de collectivites, transferts de competences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Incertitudes budgetaires pluriannuelles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Changement d'executif et reorientation des priorites politiques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contractuels et vacataires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Personnel des ecoles et de la petite enfance (ATSEM, animateurs, agents de cantine)</w:t>
      </w:r>
    </w:p>
    <w:p>
      <w:pPr>
        <w:spacing w:after="80"/>
      </w:pPr>
      <w:r>
        <w:rPr>
          <w:rFonts w:ascii="Georgia" w:hAnsi="Georgia"/>
          <w:b w:val="0"/>
          <w:color w:val="1A1D2E"/>
          <w:sz w:val="22"/>
        </w:rPr>
        <w:t>• Services techniques (voirie, espaces verts, batiment, dechets)</w:t>
      </w:r>
    </w:p>
    <w:p>
      <w:pPr>
        <w:spacing w:after="80"/>
      </w:pPr>
      <w:r>
        <w:rPr>
          <w:rFonts w:ascii="Georgia" w:hAnsi="Georgia"/>
          <w:b w:val="0"/>
          <w:color w:val="1A1D2E"/>
          <w:sz w:val="22"/>
        </w:rPr>
        <w:t>• Police municipale et agents de surveillance</w:t>
      </w:r>
    </w:p>
    <w:p>
      <w:pPr>
        <w:spacing w:after="80"/>
      </w:pPr>
      <w:r>
        <w:rPr>
          <w:rFonts w:ascii="Georgia" w:hAnsi="Georgia"/>
          <w:b w:val="0"/>
          <w:color w:val="1A1D2E"/>
          <w:sz w:val="22"/>
        </w:rPr>
        <w:t>• Services sociaux (CCAS, accompagnement des publics fragiles)</w:t>
      </w:r>
    </w:p>
    <w:p>
      <w:pPr>
        <w:spacing w:after="80"/>
      </w:pPr>
      <w:r>
        <w:rPr>
          <w:rFonts w:ascii="Georgia" w:hAnsi="Georgia"/>
          <w:b w:val="0"/>
          <w:color w:val="1A1D2E"/>
          <w:sz w:val="22"/>
        </w:rPr>
        <w:t>• Services administratifs et financiers (RH, finances, marches publics)</w:t>
      </w:r>
    </w:p>
    <w:p>
      <w:pPr>
        <w:spacing w:after="80"/>
      </w:pPr>
      <w:r>
        <w:rPr>
          <w:rFonts w:ascii="Georgia" w:hAnsi="Georgia"/>
          <w:b w:val="0"/>
          <w:color w:val="1A1D2E"/>
          <w:sz w:val="22"/>
        </w:rPr>
        <w:t>• Bibliotheques, mediatheques, services culturels</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Cartographie partagee des charges et des priorites de service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Formation des encadrants au management public et a la conduite du changement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Refonte des procedures lourdes en concertation avec les agents concernes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Securisation des accueils du public (amenagement physique, protocoles d'alerte)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Reseau de referents prevention RPS dans chaque direction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Dispositifs d'analyse de la pratique pour les agents en contact avec le public</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Formation des representants du personnel a la lecture des indicateurs RPS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de veille RPS animee par le SPST et le service prevention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de retour apres arret long avec entretien formalise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d'accompagnement au reclassement professionnel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Recours au psychologue du travail interne ou externalise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de signalement des violences et du harcelement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d'absenteisme par direction et par categorie statutaire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demandes de mobilite, de mutation, de disponibilite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de prevention pour motifs RPS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d'agents en situation de reclassement ou d'amenagement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d'incidents declares lors de l'accueil du public</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participation aux dialogues professionnels et entretiens annuels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Resultats des enquetes barometre social ou QVT internes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referent harcelement, du referent egalite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general de la fonction publique</w:t>
      </w:r>
    </w:p>
    <w:p>
      <w:pPr>
        <w:spacing w:after="80"/>
      </w:pPr>
      <w:r>
        <w:rPr>
          <w:rFonts w:ascii="Georgia" w:hAnsi="Georgia"/>
          <w:color w:val="1A1D2E"/>
          <w:sz w:val="20"/>
        </w:rPr>
        <w:t>• Code du travail, articles L.4121-1 a L.4121-5 (applicable a la FP)</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Accord-cadre du 22 octobre 2013 relatif a la prevention des RPS dans la fonction publique</w:t>
      </w:r>
    </w:p>
    <w:p>
      <w:pPr>
        <w:spacing w:after="80"/>
      </w:pPr>
      <w:r>
        <w:rPr>
          <w:rFonts w:ascii="Georgia" w:hAnsi="Georgia"/>
          <w:color w:val="1A1D2E"/>
          <w:sz w:val="20"/>
        </w:rPr>
        <w:t>• Decret 2011-774 sur la prevention des risques professionnels dans la FPT</w:t>
      </w:r>
    </w:p>
    <w:p>
      <w:pPr>
        <w:spacing w:after="80"/>
      </w:pPr>
      <w:r>
        <w:rPr>
          <w:rFonts w:ascii="Georgia" w:hAnsi="Georgia"/>
          <w:color w:val="1A1D2E"/>
          <w:sz w:val="20"/>
        </w:rPr>
        <w:t>• Decret 82-453 et 95-680 pour la FPE</w:t>
      </w:r>
    </w:p>
    <w:p>
      <w:pPr>
        <w:spacing w:after="80"/>
      </w:pPr>
      <w:r>
        <w:rPr>
          <w:rFonts w:ascii="Georgia" w:hAnsi="Georgia"/>
          <w:color w:val="1A1D2E"/>
          <w:sz w:val="20"/>
        </w:rPr>
        <w:t>• Decret 2020-1427 sur les comites sociaux territoriaux</w:t>
      </w:r>
    </w:p>
    <w:p>
      <w:pPr>
        <w:spacing w:after="80"/>
      </w:pPr>
      <w:r>
        <w:rPr>
          <w:rFonts w:ascii="Georgia" w:hAnsi="Georgia"/>
          <w:color w:val="1A1D2E"/>
          <w:sz w:val="20"/>
        </w:rPr>
        <w:t>• Brochure INRS ED 6403 - outil RPS-DU</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ANACT - dossiers QVCT fonction publique</w:t>
      </w:r>
    </w:p>
    <w:p>
      <w:pPr>
        <w:spacing w:after="80"/>
      </w:pPr>
      <w:r>
        <w:rPr>
          <w:rFonts w:ascii="Georgia" w:hAnsi="Georgia"/>
          <w:color w:val="1A1D2E"/>
          <w:sz w:val="20"/>
        </w:rPr>
        <w:t>• FNP CDC - Fonds national de prevention des accidents du travail FPT</w:t>
      </w:r>
    </w:p>
    <w:p>
      <w:pPr>
        <w:spacing w:after="80"/>
      </w:pPr>
      <w:r>
        <w:rPr>
          <w:rFonts w:ascii="Georgia" w:hAnsi="Georgia"/>
          <w:color w:val="1A1D2E"/>
          <w:sz w:val="20"/>
        </w:rPr>
        <w:t>• CNFPT - formations RPS et QVCT</w:t>
      </w:r>
    </w:p>
    <w:p>
      <w:pPr>
        <w:spacing w:after="80"/>
      </w:pPr>
      <w:r>
        <w:rPr>
          <w:rFonts w:ascii="Georgia" w:hAnsi="Georgia"/>
          <w:color w:val="1A1D2E"/>
          <w:sz w:val="20"/>
        </w:rPr>
        <w:t>• DGAFP - guide methodologique RPS dans la FPE</w:t>
      </w:r>
    </w:p>
    <w:p>
      <w:pPr>
        <w:spacing w:after="80"/>
      </w:pPr>
      <w:r>
        <w:rPr>
          <w:rFonts w:ascii="Georgia" w:hAnsi="Georgia"/>
          <w:color w:val="1A1D2E"/>
          <w:sz w:val="20"/>
        </w:rPr>
        <w:t>• Centre de gestion - prestations prevention et accompagnement</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Fonction publique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