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EDUCATION, ENSEIGNEMENT, FORMATION ET ORGANISMES DE FORMATION</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Equipe pedagogique enseignante (titulaires et vacataires)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Encadrement pedagogique (chefs d'etablissement, responsables de filiere)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Vie scolaire (CPE, surveillants, assistants d'education)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Personnel administratif (secretariat, comptabilite, scolarite)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Personnel d'entretien, restauration, internat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Formateurs et coordinateurs pedagogiques (en OF, CFA, FC)</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Personnel de l'orientation et accompagnement (psychologues, conseillers)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Equipe pedagogique enseignante (titulaires et vacataires)</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de travail demultipliee par la preparation hors temps de classe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reformes pedagogiques a deployer simultanement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Reunions, conseils, suivi des eleves en plus du temps face aux apprenants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vacataires et formateurs occasionnels : multiplication des courses entre sites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petits etablissements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 groupes difficiles, d'incidents disciplinaires, de conflits entre 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d'eleves en difficulte sociale, psychologique, scolaire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avec les familles (parfois conflictuelles, parfois absentes)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personnels d'internat : continuite de la presence et gestion des nuits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psychologues et orienteurs : confrontation aux mal-etres adolescents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Programmes nationaux contraints, peu de marges sur les contenus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lourdes (livret scolaire, dossiers d'eleves)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des enseignants aux decisions strategiques de l'etablissement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 entre liberte pedagogique et standardisation des pratiques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Reconnaissance institutionnelle parfois faible (salaires, perspectives)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equipes pedagogiques et fonctions supports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titulaires et vacataires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enseignants face a leur classe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difficiles avec certains parents d'eleves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mission educative et logique gestionnaire (rentabilite, effectifs)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ne pas pouvoir accompagner suffisamment les 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exigences pedagogiques et adaptation aux niveaux reels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 individualisation et standardisation, exigence et bienveillance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OF : tension entre marketing commercial et qualite pedagogique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Precarite des vacataires et formateurs occasionnels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Fluctuations des effectifs d'eleves et des financements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Reformes successives modifiant les programmes et l'organisation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OF : volatilite des marches de la formation et concurrence accrue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de recrutement dans certaines disciplines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Encadrement pedagogique (chefs d'etablissement, responsables de filiere)</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de travail demultipliee par la preparation hors temps de classe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Multiplication des reformes pedagogiques a deployer simultanement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Reunions, conseils, suivi des eleves en plus du temps face aux apprenants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vacataires et formateurs occasionnels : multiplication des courses entre sites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petits etablissements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 groupes difficiles, d'incidents disciplinaires, de conflits entre 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Accompagnement d'eleves en difficulte sociale, psychologique, scolaire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avec les familles (parfois conflictuelles, parfois absentes)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personnels d'internat : continuite de la presence et gestion des nuits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psychologues et orienteurs : confrontation aux mal-etres adolescents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Programmes nationaux contraints, peu de marges sur les contenus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administratives lourdes (livret scolaire, dossiers d'eleves)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des enseignants aux decisions strategiques de l'etablissement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 entre liberte pedagogique et standardisation des pratiques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Reconnaissance institutionnelle parfois faible (salaires, perspectives)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equipes pedagogiques et fonctions supports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titulaires et vacataires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enseignants face a leur classe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Relations difficiles avec certains parents d'eleves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mission educative et logique gestionnaire (rentabilite, effectifs)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ne pas pouvoir accompagner suffisamment les eleves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exigences pedagogiques et adaptation aux niveaux reels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 individualisation et standardisation, exigence et bienveillance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OF : tension entre marketing commercial et qualite pedagogique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Precarite des vacataires et formateurs occasionnels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Fluctuations des effectifs d'eleves et des financements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Reformes successives modifiant les programmes et l'organisation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OF : volatilite des marches de la formation et concurrence accrue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de recrutement dans certaines disciplines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Vie scolaire (CPE, surveillants, assistants d'education)</w:t>
      </w:r>
    </w:p>
    <w:p>
      <w:pPr>
        <w:spacing w:after="80"/>
      </w:pPr>
      <w:r>
        <w:rPr>
          <w:rFonts w:ascii="Georgia" w:hAnsi="Georgia"/>
          <w:b w:val="0"/>
          <w:color w:val="1A1D2E"/>
          <w:sz w:val="22"/>
        </w:rPr>
        <w:t>• Personnel administratif (secretariat, comptabilite, scolarite)</w:t>
      </w:r>
    </w:p>
    <w:p>
      <w:pPr>
        <w:spacing w:after="80"/>
      </w:pPr>
      <w:r>
        <w:rPr>
          <w:rFonts w:ascii="Georgia" w:hAnsi="Georgia"/>
          <w:b w:val="0"/>
          <w:color w:val="1A1D2E"/>
          <w:sz w:val="22"/>
        </w:rPr>
        <w:t>• Personnel d'entretien, restauration, internat</w:t>
      </w:r>
    </w:p>
    <w:p>
      <w:pPr>
        <w:spacing w:after="80"/>
      </w:pPr>
      <w:r>
        <w:rPr>
          <w:rFonts w:ascii="Georgia" w:hAnsi="Georgia"/>
          <w:b w:val="0"/>
          <w:color w:val="1A1D2E"/>
          <w:sz w:val="22"/>
        </w:rPr>
        <w:t>• Formateurs et coordinateurs pedagogiques (en OF, CFA, FC)</w:t>
      </w:r>
    </w:p>
    <w:p>
      <w:pPr>
        <w:spacing w:after="80"/>
      </w:pPr>
      <w:r>
        <w:rPr>
          <w:rFonts w:ascii="Georgia" w:hAnsi="Georgia"/>
          <w:b w:val="0"/>
          <w:color w:val="1A1D2E"/>
          <w:sz w:val="22"/>
        </w:rPr>
        <w:t>• Personnel de l'orientation et accompagnement (psychologues, conseillers)</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Refonte du temps de travail integrant explicitement la preparation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Limitation du nombre de reformes deployees simultanement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Refonte des procedures administratives en concertation avec les enseignants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des conditions d'accueil pour les vacataires et formateurs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OF : limitation des deplacements et regroupement geographique des missions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Formation des chefs d'etablissement au management bienveillant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Groupes d'analyse de la pratique pour les enseignants exposes aux groupes difficiles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 la prevention de l'agressivite des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 tutorat pour les nouveaux enseignants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post-incident avec accompagnement psychologique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d'ecoute externalisee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Mobilisation du SPST pour amenagement de poste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d'accompagnement des fins de carriere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d'absenteisme par categorie de personnel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turnover et duree moyenne de presence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demandes de mobilite ou de reorientation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d'incidents declares (eleves, parents, conflits)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Resultats des enquetes barometre interne / climat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participation aux temps de coordination pedagogique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Volume d'heures supplementaires effectuees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Code de l'education et code rural (pour les lycees agricoles)</w:t>
      </w:r>
    </w:p>
    <w:p>
      <w:pPr>
        <w:spacing w:after="80"/>
      </w:pPr>
      <w:r>
        <w:rPr>
          <w:rFonts w:ascii="Georgia" w:hAnsi="Georgia"/>
          <w:color w:val="1A1D2E"/>
          <w:sz w:val="20"/>
        </w:rPr>
        <w:t>• Convention collective de l'enseignement prive (CCNT, conventions specifiques)</w:t>
      </w:r>
    </w:p>
    <w:p>
      <w:pPr>
        <w:spacing w:after="80"/>
      </w:pPr>
      <w:r>
        <w:rPr>
          <w:rFonts w:ascii="Georgia" w:hAnsi="Georgia"/>
          <w:color w:val="1A1D2E"/>
          <w:sz w:val="20"/>
        </w:rPr>
        <w:t>• Convention collective des OF (CCN organismes de formation)</w:t>
      </w:r>
    </w:p>
    <w:p>
      <w:pPr>
        <w:spacing w:after="80"/>
      </w:pPr>
      <w:r>
        <w:rPr>
          <w:rFonts w:ascii="Georgia" w:hAnsi="Georgia"/>
          <w:color w:val="1A1D2E"/>
          <w:sz w:val="20"/>
        </w:rPr>
        <w:t>• Charte des MFR pour le secteur des maisons familiales rurales</w:t>
      </w:r>
    </w:p>
    <w:p>
      <w:pPr>
        <w:spacing w:after="80"/>
      </w:pPr>
      <w:r>
        <w:rPr>
          <w:rFonts w:ascii="Georgia" w:hAnsi="Georgia"/>
          <w:color w:val="1A1D2E"/>
          <w:sz w:val="20"/>
        </w:rPr>
        <w:t>• Brochure INRS ED 6403 - outil RPS-DU</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OPCO EP (entreprises de proximite), OPCO Akto (services academiques)</w:t>
      </w:r>
    </w:p>
    <w:p>
      <w:pPr>
        <w:spacing w:after="80"/>
      </w:pPr>
      <w:r>
        <w:rPr>
          <w:rFonts w:ascii="Georgia" w:hAnsi="Georgia"/>
          <w:color w:val="1A1D2E"/>
          <w:sz w:val="20"/>
        </w:rPr>
        <w:t>• Federations de l'enseignement prive (FEP-CFDT, etc.)</w:t>
      </w:r>
    </w:p>
    <w:p>
      <w:pPr>
        <w:spacing w:after="80"/>
      </w:pPr>
      <w:r>
        <w:rPr>
          <w:rFonts w:ascii="Georgia" w:hAnsi="Georgia"/>
          <w:color w:val="1A1D2E"/>
          <w:sz w:val="20"/>
        </w:rPr>
        <w:t>• ANACT - dossiers QVCT education et formation</w:t>
      </w:r>
    </w:p>
    <w:p>
      <w:pPr>
        <w:spacing w:after="80"/>
      </w:pPr>
      <w:r>
        <w:rPr>
          <w:rFonts w:ascii="Georgia" w:hAnsi="Georgia"/>
          <w:color w:val="1A1D2E"/>
          <w:sz w:val="20"/>
        </w:rPr>
        <w:t>• INRS - brochures specifiques au secteur educatif</w:t>
      </w:r>
    </w:p>
    <w:p>
      <w:pPr>
        <w:spacing w:after="80"/>
      </w:pPr>
      <w:r>
        <w:rPr>
          <w:rFonts w:ascii="Georgia" w:hAnsi="Georgia"/>
          <w:color w:val="1A1D2E"/>
          <w:sz w:val="20"/>
        </w:rPr>
        <w:t>• MAEC, MAIF, MGEN - dispositifs de soutien aux enseignants</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Education et enseignement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