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800"/>
      </w:pPr>
      <w:r>
        <w:t xml:space="preserve"/>
      </w:r>
    </w:p>
    <w:p>
      <w:pPr>
        <w:spacing w:after="400" w:before="0"/>
        <w:jc w:val="center"/>
      </w:pPr>
      <w:r>
        <w:rPr>
          <w:rFonts w:ascii="Arial" w:cs="Arial" w:eastAsia="Arial" w:hAnsi="Arial"/>
          <w:b/>
          <w:bCs/>
          <w:color w:val="002FA7"/>
          <w:sz w:val="96"/>
          <w:szCs w:val="96"/>
        </w:rPr>
        <w:t xml:space="preserve">Ψ</w:t>
      </w:r>
    </w:p>
    <w:p>
      <w:pPr>
        <w:spacing w:after="200" w:before="0"/>
        <w:jc w:val="center"/>
      </w:pPr>
      <w:r>
        <w:rPr>
          <w:rFonts w:ascii="Arial" w:cs="Arial" w:eastAsia="Arial" w:hAnsi="Arial"/>
          <w:b/>
          <w:bCs/>
          <w:color w:val="002FA7"/>
          <w:sz w:val="40"/>
          <w:szCs w:val="40"/>
        </w:rPr>
        <w:t xml:space="preserve">Charte du comité de pilotage</w:t>
      </w:r>
    </w:p>
    <w:p>
      <w:pPr>
        <w:spacing w:after="240" w:before="0"/>
        <w:jc w:val="center"/>
      </w:pPr>
      <w:r>
        <w:rPr>
          <w:rFonts w:ascii="Georgia" w:cs="Georgia" w:eastAsia="Georgia" w:hAnsi="Georgia"/>
          <w:i/>
          <w:iCs/>
          <w:color w:val="5A607A"/>
          <w:sz w:val="26"/>
          <w:szCs w:val="26"/>
        </w:rPr>
        <w:t xml:space="preserve">DUERP-RPS · Modèle à adapter</w:t>
      </w:r>
    </w:p>
    <w:p>
      <w:pPr>
        <w:spacing w:after="400" w:before="0"/>
        <w:jc w:val="center"/>
      </w:pPr>
      <w:r>
        <w:rPr>
          <w:rFonts w:ascii="Georgia" w:cs="Georgia" w:eastAsia="Georgia" w:hAnsi="Georgia"/>
          <w:i/>
          <w:iCs/>
          <w:color w:val="5A607A"/>
          <w:sz w:val="22"/>
          <w:szCs w:val="22"/>
        </w:rPr>
        <w:t xml:space="preserve">Inclut : charte de fonctionnement + matrice RACI</w:t>
      </w:r>
    </w:p>
    <w:p>
      <w:pPr>
        <w:spacing w:after="400" w:before="200"/>
        <w:jc w:val="center"/>
      </w:pPr>
      <w:r>
        <w:rPr>
          <w:rFonts w:ascii="Georgia" w:cs="Georgia" w:eastAsia="Georgia" w:hAnsi="Georgia"/>
          <w:i/>
          <w:iCs/>
          <w:color w:val="5A607A"/>
          <w:sz w:val="20"/>
          <w:szCs w:val="20"/>
        </w:rPr>
        <w:t xml:space="preserve">Outil n°12 du kit · psychologiedutravail.org/duerp-comite-pilotage</w:t>
      </w:r>
    </w:p>
    <w:p>
      <w:r>
        <w:br w:type="page"/>
      </w:r>
    </w:p>
    <w:p>
      <w:pPr>
        <w:pStyle w:val="Heading1"/>
      </w:pPr>
      <w:r>
        <w:t xml:space="preserve">Présentation</w:t>
      </w:r>
    </w:p>
    <w:p>
      <w:pPr>
        <w:spacing w:after="80" w:before="80" w:line="320"/>
        <w:jc w:val="both"/>
      </w:pPr>
      <w:r>
        <w:rPr>
          <w:rFonts w:ascii="Georgia" w:cs="Georgia" w:eastAsia="Georgia" w:hAnsi="Georgia"/>
          <w:color w:val="1A1D2E"/>
          <w:sz w:val="22"/>
          <w:szCs w:val="22"/>
        </w:rPr>
        <w:t xml:space="preserve">Ce document propose un modèle de charte de fonctionnement du comité de pilotage de la démarche DUERP-RPS, accompagné d'une matrice de responsabilités type RACI. Il est conçu pour être adapté au contexte de chaque organisation, dans le cadre d'un dialogue préalable entre la direction, les représentants du personnel et le service de prévention et de santé au travail. Sa formalisation par écrit constitue, comme l'examine le chapitre 3 de l'ouvrage, l'une des conditions de réussite des démarches RPS.</w:t>
      </w:r>
    </w:p>
    <w:p>
      <w:pPr>
        <w:spacing w:after="80" w:before="80" w:line="320"/>
        <w:jc w:val="both"/>
      </w:pPr>
      <w:r>
        <w:rPr>
          <w:rFonts w:ascii="Georgia" w:cs="Georgia" w:eastAsia="Georgia" w:hAnsi="Georgia"/>
          <w:color w:val="1A1D2E"/>
          <w:sz w:val="22"/>
          <w:szCs w:val="22"/>
        </w:rPr>
        <w:t xml:space="preserve">La charte fixe les règles du jeu du comité de pilotage : composition, missions, fréquence, modalités de décision, confidentialité, articulation aux instances. La matrice RACI précise, pour chaque activité de la démarche, le rôle de chaque acteur (Responsable, Animateur, Consulté, Informé). Les deux documents se complètent : la charte donne le cadre général, la matrice opérationnalise les rôles activité par activité.</w:t>
      </w:r>
    </w:p>
    <w:p>
      <w:r>
        <w:br w:type="page"/>
      </w:r>
    </w:p>
    <w:p>
      <w:pPr>
        <w:pStyle w:val="Heading1"/>
      </w:pPr>
      <w:r>
        <w:t xml:space="preserve">Charte de fonctionnement du comité de pilotage</w:t>
      </w:r>
    </w:p>
    <w:p>
      <w:pPr>
        <w:pStyle w:val="Heading2"/>
      </w:pPr>
      <w:r>
        <w:t xml:space="preserve">Article 1 — Objet</w:t>
      </w:r>
    </w:p>
    <w:p>
      <w:pPr>
        <w:spacing w:after="80" w:before="80" w:line="320"/>
        <w:jc w:val="both"/>
      </w:pPr>
      <w:r>
        <w:rPr>
          <w:rFonts w:ascii="Georgia" w:cs="Georgia" w:eastAsia="Georgia" w:hAnsi="Georgia"/>
          <w:color w:val="1A1D2E"/>
          <w:sz w:val="22"/>
          <w:szCs w:val="22"/>
        </w:rPr>
        <w:t xml:space="preserve">Le comité de pilotage de la démarche d'évaluation et de prévention des risques psychosociaux (ci-après le comité) a pour objet de coordonner et de garantir la qualité méthodologique de la démarche DUERP-RPS conduite au sein de [Nom de l'organisation]. Il ne se substitue pas aux instances de représentation du personnel ni aux décisions de l'employeur, mais constitue l'espace de travail interdisciplinaire dans lequel les acteurs de la démarche élaborent collectivement les analyses, les choix méthodologiques et les propositions qui seront soumises aux instances de décision.</w:t>
      </w:r>
    </w:p>
    <w:p>
      <w:pPr>
        <w:pStyle w:val="Heading2"/>
      </w:pPr>
      <w:r>
        <w:t xml:space="preserve">Article 2 — Composition</w:t>
      </w:r>
    </w:p>
    <w:p>
      <w:pPr>
        <w:spacing w:after="80" w:before="80" w:line="320"/>
        <w:jc w:val="both"/>
      </w:pPr>
      <w:r>
        <w:rPr>
          <w:rFonts w:ascii="Georgia" w:cs="Georgia" w:eastAsia="Georgia" w:hAnsi="Georgia"/>
          <w:color w:val="1A1D2E"/>
          <w:sz w:val="22"/>
          <w:szCs w:val="22"/>
        </w:rPr>
        <w:t xml:space="preserve">Le comité réunit les membres suivants. [Nom et fonction du représentant de l'employeur], président du comité. [Nom et fonction du DRH ou du référent SSCT], animateur opérationnel. [Nom et fonction de deux représentants du CSE-CSSCT], désignés par leurs instances respectives. [Nom et fonction du médecin du travail référent du SPST]. [Nom et fonction de l'IPRP ou du psychologue du travail mobilisé sur la démarche]. Le cas échéant, [nom et fonction du consultant externe], membre invité pour la durée de son intervention.</w:t>
      </w:r>
    </w:p>
    <w:p>
      <w:pPr>
        <w:spacing w:after="80" w:before="80" w:line="320"/>
        <w:jc w:val="both"/>
      </w:pPr>
      <w:r>
        <w:rPr>
          <w:rFonts w:ascii="Georgia" w:cs="Georgia" w:eastAsia="Georgia" w:hAnsi="Georgia"/>
          <w:color w:val="1A1D2E"/>
          <w:sz w:val="22"/>
          <w:szCs w:val="22"/>
        </w:rPr>
        <w:t xml:space="preserve">Le secrétariat du comité est assuré par [nom et fonction], qui établit les ordres du jour, rédige les comptes rendus et conserve les pièces produites par la démarche dans le dossier projet. Le comité peut, à son initiative, inviter ponctuellement d'autres acteurs en fonction des sujets traités : responsables d'unités de travail, élus du personnel non membres du comité, intervenants externes.</w:t>
      </w:r>
    </w:p>
    <w:p>
      <w:pPr>
        <w:pStyle w:val="Heading2"/>
      </w:pPr>
      <w:r>
        <w:t xml:space="preserve">Article 3 — Missions</w:t>
      </w:r>
    </w:p>
    <w:p>
      <w:pPr>
        <w:spacing w:after="80" w:before="80" w:line="320"/>
        <w:jc w:val="both"/>
      </w:pPr>
      <w:r>
        <w:rPr>
          <w:rFonts w:ascii="Georgia" w:cs="Georgia" w:eastAsia="Georgia" w:hAnsi="Georgia"/>
          <w:color w:val="1A1D2E"/>
          <w:sz w:val="22"/>
          <w:szCs w:val="22"/>
        </w:rPr>
        <w:t xml:space="preserve">Le comité exerce six missions principales. Il valide les jalons méthodologiques de la démarche, depuis le cadrage initial jusqu'au bilan annuel. Il arbitre les divergences d'analyse entre les acteurs mobilisés, en garantissant la traçabilité des positions et des décisions. Il prépare la consultation formelle du CSE sur le DUERP, le plan d'action et le PAPRIPACT. Il assure le suivi du plan d'action dans la durée et propose les éventuelles révisions à l'employeur. Il alimente la mémoire longitudinale de la démarche par les comptes rendus et les pièces produites. Il rend compte de son activité à l'employeur et aux instances représentatives selon le calendrier prévu.</w:t>
      </w:r>
    </w:p>
    <w:p>
      <w:pPr>
        <w:pStyle w:val="Heading2"/>
      </w:pPr>
      <w:r>
        <w:t xml:space="preserve">Article 4 — Fréquence et modalités de réunion</w:t>
      </w:r>
    </w:p>
    <w:p>
      <w:pPr>
        <w:spacing w:after="80" w:before="80" w:line="320"/>
        <w:jc w:val="both"/>
      </w:pPr>
      <w:r>
        <w:rPr>
          <w:rFonts w:ascii="Georgia" w:cs="Georgia" w:eastAsia="Georgia" w:hAnsi="Georgia"/>
          <w:color w:val="1A1D2E"/>
          <w:sz w:val="22"/>
          <w:szCs w:val="22"/>
        </w:rPr>
        <w:t xml:space="preserve">Le comité se réunit selon une fréquence adaptée à la phase de la démarche. Pendant la phase de diagnostic, la fréquence est mensuelle. Pendant la phase de mise en oeuvre et de suivi du plan d'action, la fréquence est trimestrielle. Des réunions exceptionnelles peuvent être convoquées par le président, par le DRH-SSCT, ou à la demande de la moitié des membres, lorsqu'un événement le justifie.</w:t>
      </w:r>
    </w:p>
    <w:p>
      <w:pPr>
        <w:spacing w:after="80" w:before="80" w:line="320"/>
        <w:jc w:val="both"/>
      </w:pPr>
      <w:r>
        <w:rPr>
          <w:rFonts w:ascii="Georgia" w:cs="Georgia" w:eastAsia="Georgia" w:hAnsi="Georgia"/>
          <w:color w:val="1A1D2E"/>
          <w:sz w:val="22"/>
          <w:szCs w:val="22"/>
        </w:rPr>
        <w:t xml:space="preserve">Les réunions sont convoquées au moins quinze jours à l'avance, avec un ordre du jour précis et les pièces de travail nécessaires. Elles se tiennent en présentiel sauf circonstance particulière justifiant le distanciel. Chaque réunion fait l'objet d'un compte rendu validé par les membres et archivé dans le dossier projet.</w:t>
      </w:r>
    </w:p>
    <w:p>
      <w:pPr>
        <w:pStyle w:val="Heading2"/>
      </w:pPr>
      <w:r>
        <w:t xml:space="preserve">Article 5 — Modalités de décision</w:t>
      </w:r>
    </w:p>
    <w:p>
      <w:pPr>
        <w:spacing w:after="80" w:before="80" w:line="320"/>
        <w:jc w:val="both"/>
      </w:pPr>
      <w:r>
        <w:rPr>
          <w:rFonts w:ascii="Georgia" w:cs="Georgia" w:eastAsia="Georgia" w:hAnsi="Georgia"/>
          <w:color w:val="1A1D2E"/>
          <w:sz w:val="22"/>
          <w:szCs w:val="22"/>
        </w:rPr>
        <w:t xml:space="preserve">Le comité de pilotage n'est pas une instance décisionnelle au sens juridique. Les décisions relevant des prérogatives de l'employeur sont prises par celui-ci, le comité ayant alors un rôle de préparation et de proposition. Les décisions relevant des prérogatives du CSE sont prises par celui-ci, après consultation conduite selon les règles légales. Au sein du comité, les analyses et les choix méthodologiques sont élaborés par consensus, les divergences éventuelles étant explicitement consignées dans le compte rendu.</w:t>
      </w:r>
    </w:p>
    <w:p>
      <w:pPr>
        <w:pStyle w:val="Heading2"/>
      </w:pPr>
      <w:r>
        <w:t xml:space="preserve">Article 6 — Confidentialité</w:t>
      </w:r>
    </w:p>
    <w:p>
      <w:pPr>
        <w:spacing w:after="80" w:before="80" w:line="320"/>
        <w:jc w:val="both"/>
      </w:pPr>
      <w:r>
        <w:rPr>
          <w:rFonts w:ascii="Georgia" w:cs="Georgia" w:eastAsia="Georgia" w:hAnsi="Georgia"/>
          <w:color w:val="1A1D2E"/>
          <w:sz w:val="22"/>
          <w:szCs w:val="22"/>
        </w:rPr>
        <w:t xml:space="preserve">Les membres du comité s'engagent à respecter la confidentialité des paroles individuelles recueillies dans le cadre des entretiens et des espaces de discussion. Seules les analyses agrégées et anonymisées rejoignent les livrables de la démarche. Les paroles nominatives ou identifiables ne sont en aucun cas transmises aux instances ni à la direction. Le médecin du travail conserve son indépendance professionnelle et son secret médical, qui priment sur les règles internes au comité.</w:t>
      </w:r>
    </w:p>
    <w:p>
      <w:pPr>
        <w:spacing w:after="80" w:before="80" w:line="320"/>
        <w:jc w:val="both"/>
      </w:pPr>
      <w:r>
        <w:rPr>
          <w:rFonts w:ascii="Georgia" w:cs="Georgia" w:eastAsia="Georgia" w:hAnsi="Georgia"/>
          <w:color w:val="1A1D2E"/>
          <w:sz w:val="22"/>
          <w:szCs w:val="22"/>
        </w:rPr>
        <w:t xml:space="preserve">Les comptes rendus du comité de pilotage sont diffusés aux membres et conservés au dossier projet. Leur diffusion plus large suppose un accord explicite du comité. Les documents de travail à l'usage du comité (notes d'analyse, projets de rapport, échanges intermédiaires) restent internes au comité tant qu'ils n'ont pas fait l'objet d'une validation formelle.</w:t>
      </w:r>
    </w:p>
    <w:p>
      <w:pPr>
        <w:pStyle w:val="Heading2"/>
      </w:pPr>
      <w:r>
        <w:t xml:space="preserve">Article 7 — Articulation aux instances</w:t>
      </w:r>
    </w:p>
    <w:p>
      <w:pPr>
        <w:spacing w:after="80" w:before="80" w:line="320"/>
        <w:jc w:val="both"/>
      </w:pPr>
      <w:r>
        <w:rPr>
          <w:rFonts w:ascii="Georgia" w:cs="Georgia" w:eastAsia="Georgia" w:hAnsi="Georgia"/>
          <w:color w:val="1A1D2E"/>
          <w:sz w:val="22"/>
          <w:szCs w:val="22"/>
        </w:rPr>
        <w:t xml:space="preserve">Le comité de pilotage est en relation régulière avec le CSE (ou la CSSCT lorsqu'elle existe) selon un calendrier convenu en début de démarche. Les jalons de la démarche font l'objet de présentations au CSE qui valent information ou consultation selon les cas prévus par le Code du travail. Le secrétaire du CSE est informé des dates de réunion du comité et peut adresser des points à l'ordre du jour. Le président du comité de pilotage transmet au CSE, à chaque réunion plénière, un point d'avancement de la démarche.</w:t>
      </w:r>
    </w:p>
    <w:p>
      <w:pPr>
        <w:pStyle w:val="Heading2"/>
      </w:pPr>
      <w:r>
        <w:t xml:space="preserve">Article 8 — Durée et révision</w:t>
      </w:r>
    </w:p>
    <w:p>
      <w:pPr>
        <w:spacing w:after="80" w:before="80" w:line="320"/>
        <w:jc w:val="both"/>
      </w:pPr>
      <w:r>
        <w:rPr>
          <w:rFonts w:ascii="Georgia" w:cs="Georgia" w:eastAsia="Georgia" w:hAnsi="Georgia"/>
          <w:color w:val="1A1D2E"/>
          <w:sz w:val="22"/>
          <w:szCs w:val="22"/>
        </w:rPr>
        <w:t xml:space="preserve">La présente charte est conclue pour la durée du cycle de la démarche DUERP-RPS, soit en règle générale [période fixée : cycle triennal, par exemple]. Elle peut être révisée à tout moment à la demande de l'un des signataires, après échange en comité de pilotage. Les éventuelles modifications font l'objet d'un avenant signé par les mêmes signataires que la charte initiale.</w:t>
      </w:r>
    </w:p>
    <w:p>
      <w:pPr>
        <w:pStyle w:val="Heading2"/>
      </w:pPr>
      <w:r>
        <w:t xml:space="preserve">Signataires</w:t>
      </w:r>
    </w:p>
    <w:p>
      <w:pPr>
        <w:spacing w:after="80" w:before="240"/>
      </w:pPr>
      <w:r>
        <w:rPr>
          <w:rFonts w:ascii="Arial" w:cs="Arial" w:eastAsia="Arial" w:hAnsi="Arial"/>
          <w:b/>
          <w:bCs/>
          <w:color w:val="1A1D2E"/>
          <w:sz w:val="22"/>
          <w:szCs w:val="22"/>
        </w:rPr>
        <w:t xml:space="preserve">Pour la direction : </w:t>
      </w:r>
      <w:r>
        <w:rPr>
          <w:rFonts w:ascii="Georgia" w:cs="Georgia" w:eastAsia="Georgia" w:hAnsi="Georgia"/>
          <w:i/>
          <w:iCs/>
          <w:color w:val="5A607A"/>
          <w:sz w:val="22"/>
          <w:szCs w:val="22"/>
        </w:rPr>
        <w:t xml:space="preserve">[Nom, fonction, date, signature]</w:t>
      </w:r>
    </w:p>
    <w:p>
      <w:pPr>
        <w:spacing w:after="80" w:before="80"/>
      </w:pPr>
      <w:r>
        <w:rPr>
          <w:rFonts w:ascii="Arial" w:cs="Arial" w:eastAsia="Arial" w:hAnsi="Arial"/>
          <w:b/>
          <w:bCs/>
          <w:color w:val="1A1D2E"/>
          <w:sz w:val="22"/>
          <w:szCs w:val="22"/>
        </w:rPr>
        <w:t xml:space="preserve">Pour le CSE-CSSCT : </w:t>
      </w:r>
      <w:r>
        <w:rPr>
          <w:rFonts w:ascii="Georgia" w:cs="Georgia" w:eastAsia="Georgia" w:hAnsi="Georgia"/>
          <w:i/>
          <w:iCs/>
          <w:color w:val="5A607A"/>
          <w:sz w:val="22"/>
          <w:szCs w:val="22"/>
        </w:rPr>
        <w:t xml:space="preserve">[Nom du secrétaire, date, signature]</w:t>
      </w:r>
    </w:p>
    <w:p>
      <w:pPr>
        <w:spacing w:after="80" w:before="80"/>
      </w:pPr>
      <w:r>
        <w:rPr>
          <w:rFonts w:ascii="Arial" w:cs="Arial" w:eastAsia="Arial" w:hAnsi="Arial"/>
          <w:b/>
          <w:bCs/>
          <w:color w:val="1A1D2E"/>
          <w:sz w:val="22"/>
          <w:szCs w:val="22"/>
        </w:rPr>
        <w:t xml:space="preserve">Pour le SPST : </w:t>
      </w:r>
      <w:r>
        <w:rPr>
          <w:rFonts w:ascii="Georgia" w:cs="Georgia" w:eastAsia="Georgia" w:hAnsi="Georgia"/>
          <w:i/>
          <w:iCs/>
          <w:color w:val="5A607A"/>
          <w:sz w:val="22"/>
          <w:szCs w:val="22"/>
        </w:rPr>
        <w:t xml:space="preserve">[Nom du médecin du travail, date, signature]</w:t>
      </w:r>
    </w:p>
    <w:p>
      <w:pPr>
        <w:spacing w:after="80" w:before="80"/>
      </w:pPr>
      <w:r>
        <w:rPr>
          <w:rFonts w:ascii="Arial" w:cs="Arial" w:eastAsia="Arial" w:hAnsi="Arial"/>
          <w:b/>
          <w:bCs/>
          <w:color w:val="1A1D2E"/>
          <w:sz w:val="22"/>
          <w:szCs w:val="22"/>
        </w:rPr>
        <w:t xml:space="preserve">Le cas échéant, pour le consultant externe : </w:t>
      </w:r>
      <w:r>
        <w:rPr>
          <w:rFonts w:ascii="Georgia" w:cs="Georgia" w:eastAsia="Georgia" w:hAnsi="Georgia"/>
          <w:i/>
          <w:iCs/>
          <w:color w:val="5A607A"/>
          <w:sz w:val="22"/>
          <w:szCs w:val="22"/>
        </w:rPr>
        <w:t xml:space="preserve">[Nom, date, signature]</w:t>
      </w:r>
    </w:p>
    <w:p>
      <w:r>
        <w:br w:type="page"/>
      </w:r>
    </w:p>
    <w:p>
      <w:pPr>
        <w:pStyle w:val="Heading1"/>
      </w:pPr>
      <w:r>
        <w:t xml:space="preserve">Matrice RACI des activités de la démarche</w:t>
      </w:r>
    </w:p>
    <w:p>
      <w:pPr>
        <w:spacing w:after="80" w:before="80" w:line="320"/>
        <w:jc w:val="both"/>
      </w:pPr>
      <w:r>
        <w:rPr>
          <w:rFonts w:ascii="Georgia" w:cs="Georgia" w:eastAsia="Georgia" w:hAnsi="Georgia"/>
          <w:color w:val="1A1D2E"/>
          <w:sz w:val="22"/>
          <w:szCs w:val="22"/>
        </w:rPr>
        <w:t xml:space="preserve">La matrice RACI précise, pour chaque activité principale de la démarche, le rôle des différents acteurs : R pour Responsable (qui réalise l'activité ou en porte la responsabilité opérationnelle), A pour Animateur ou Approbateur (qui valide ou conduit l'animation), C pour Consulté (qui apporte son éclairage avant la décision), I pour Informé (qui est tenu au courant des résultats). Une activité peut avoir plusieurs intervenants dans des rôles différents, mais un seul R principal.</w:t>
      </w:r>
    </w:p>
    <w:tbl>
      <w:tblPr>
        <w:tblW w:type="dxa" w:w="9380"/>
        <w:tblBorders>
          <w:top w:val="single" w:color="auto" w:sz="4"/>
          <w:left w:val="single" w:color="auto" w:sz="4"/>
          <w:bottom w:val="single" w:color="auto" w:sz="4"/>
          <w:right w:val="single" w:color="auto" w:sz="4"/>
          <w:insideH w:val="single" w:color="auto" w:sz="4"/>
          <w:insideV w:val="single" w:color="auto" w:sz="4"/>
        </w:tblBorders>
      </w:tblPr>
      <w:tblGrid>
        <w:gridCol w:w="2900"/>
        <w:gridCol w:w="1080"/>
        <w:gridCol w:w="1080"/>
        <w:gridCol w:w="1080"/>
        <w:gridCol w:w="1080"/>
        <w:gridCol w:w="1080"/>
        <w:gridCol w:w="1080"/>
      </w:tblGrid>
      <w:tr>
        <w:trPr>
          <w:tblHeader/>
        </w:trPr>
        <w:tc>
          <w:tcPr>
            <w:tcW w:type="dxa" w:w="2900"/>
            <w:tcBorders>
              <w:top w:val="single" w:color="002FA7" w:sz="8"/>
              <w:left w:val="single" w:color="002FA7" w:sz="8"/>
              <w:bottom w:val="single" w:color="002FA7" w:sz="8"/>
              <w:right w:val="single" w:color="002FA7" w:sz="8"/>
            </w:tcBorders>
            <w:shd w:fill="002FA7" w:val="clear"/>
            <w:tcMar>
              <w:top w:type="dxa" w:w="100"/>
              <w:left w:type="dxa" w:w="100"/>
              <w:bottom w:type="dxa" w:w="100"/>
              <w:right w:type="dxa" w:w="100"/>
            </w:tcMar>
          </w:tcPr>
          <w:p>
            <w:pPr>
              <w:jc w:val="center"/>
            </w:pPr>
            <w:r>
              <w:rPr>
                <w:rFonts w:ascii="Arial" w:cs="Arial" w:eastAsia="Arial" w:hAnsi="Arial"/>
                <w:b/>
                <w:bCs/>
                <w:color w:val="FFFFFF"/>
                <w:sz w:val="19"/>
                <w:szCs w:val="19"/>
              </w:rPr>
              <w:t xml:space="preserve">Activité de la démarche</w:t>
            </w:r>
          </w:p>
        </w:tc>
        <w:tc>
          <w:tcPr>
            <w:tcW w:type="dxa" w:w="1080"/>
            <w:tcBorders>
              <w:top w:val="single" w:color="002FA7" w:sz="8"/>
              <w:left w:val="single" w:color="002FA7" w:sz="8"/>
              <w:bottom w:val="single" w:color="002FA7" w:sz="8"/>
              <w:right w:val="single" w:color="002FA7" w:sz="8"/>
            </w:tcBorders>
            <w:shd w:fill="002FA7" w:val="clear"/>
            <w:tcMar>
              <w:top w:type="dxa" w:w="100"/>
              <w:left w:type="dxa" w:w="100"/>
              <w:bottom w:type="dxa" w:w="100"/>
              <w:right w:type="dxa" w:w="100"/>
            </w:tcMar>
          </w:tcPr>
          <w:p>
            <w:pPr>
              <w:jc w:val="center"/>
            </w:pPr>
            <w:r>
              <w:rPr>
                <w:rFonts w:ascii="Arial" w:cs="Arial" w:eastAsia="Arial" w:hAnsi="Arial"/>
                <w:b/>
                <w:bCs/>
                <w:color w:val="FFFFFF"/>
                <w:sz w:val="19"/>
                <w:szCs w:val="19"/>
              </w:rPr>
              <w:t xml:space="preserve">Employeur</w:t>
            </w:r>
          </w:p>
        </w:tc>
        <w:tc>
          <w:tcPr>
            <w:tcW w:type="dxa" w:w="1080"/>
            <w:tcBorders>
              <w:top w:val="single" w:color="002FA7" w:sz="8"/>
              <w:left w:val="single" w:color="002FA7" w:sz="8"/>
              <w:bottom w:val="single" w:color="002FA7" w:sz="8"/>
              <w:right w:val="single" w:color="002FA7" w:sz="8"/>
            </w:tcBorders>
            <w:shd w:fill="002FA7" w:val="clear"/>
            <w:tcMar>
              <w:top w:type="dxa" w:w="100"/>
              <w:left w:type="dxa" w:w="100"/>
              <w:bottom w:type="dxa" w:w="100"/>
              <w:right w:type="dxa" w:w="100"/>
            </w:tcMar>
          </w:tcPr>
          <w:p>
            <w:pPr>
              <w:jc w:val="center"/>
            </w:pPr>
            <w:r>
              <w:rPr>
                <w:rFonts w:ascii="Arial" w:cs="Arial" w:eastAsia="Arial" w:hAnsi="Arial"/>
                <w:b/>
                <w:bCs/>
                <w:color w:val="FFFFFF"/>
                <w:sz w:val="19"/>
                <w:szCs w:val="19"/>
              </w:rPr>
              <w:t xml:space="preserve">DRH-SSCT</w:t>
            </w:r>
          </w:p>
        </w:tc>
        <w:tc>
          <w:tcPr>
            <w:tcW w:type="dxa" w:w="1080"/>
            <w:tcBorders>
              <w:top w:val="single" w:color="002FA7" w:sz="8"/>
              <w:left w:val="single" w:color="002FA7" w:sz="8"/>
              <w:bottom w:val="single" w:color="002FA7" w:sz="8"/>
              <w:right w:val="single" w:color="002FA7" w:sz="8"/>
            </w:tcBorders>
            <w:shd w:fill="002FA7" w:val="clear"/>
            <w:tcMar>
              <w:top w:type="dxa" w:w="100"/>
              <w:left w:type="dxa" w:w="100"/>
              <w:bottom w:type="dxa" w:w="100"/>
              <w:right w:type="dxa" w:w="100"/>
            </w:tcMar>
          </w:tcPr>
          <w:p>
            <w:pPr>
              <w:jc w:val="center"/>
            </w:pPr>
            <w:r>
              <w:rPr>
                <w:rFonts w:ascii="Arial" w:cs="Arial" w:eastAsia="Arial" w:hAnsi="Arial"/>
                <w:b/>
                <w:bCs/>
                <w:color w:val="FFFFFF"/>
                <w:sz w:val="19"/>
                <w:szCs w:val="19"/>
              </w:rPr>
              <w:t xml:space="preserve">CSE-CSSCT</w:t>
            </w:r>
          </w:p>
        </w:tc>
        <w:tc>
          <w:tcPr>
            <w:tcW w:type="dxa" w:w="1080"/>
            <w:tcBorders>
              <w:top w:val="single" w:color="002FA7" w:sz="8"/>
              <w:left w:val="single" w:color="002FA7" w:sz="8"/>
              <w:bottom w:val="single" w:color="002FA7" w:sz="8"/>
              <w:right w:val="single" w:color="002FA7" w:sz="8"/>
            </w:tcBorders>
            <w:shd w:fill="002FA7" w:val="clear"/>
            <w:tcMar>
              <w:top w:type="dxa" w:w="100"/>
              <w:left w:type="dxa" w:w="100"/>
              <w:bottom w:type="dxa" w:w="100"/>
              <w:right w:type="dxa" w:w="100"/>
            </w:tcMar>
          </w:tcPr>
          <w:p>
            <w:pPr>
              <w:jc w:val="center"/>
            </w:pPr>
            <w:r>
              <w:rPr>
                <w:rFonts w:ascii="Arial" w:cs="Arial" w:eastAsia="Arial" w:hAnsi="Arial"/>
                <w:b/>
                <w:bCs/>
                <w:color w:val="FFFFFF"/>
                <w:sz w:val="19"/>
                <w:szCs w:val="19"/>
              </w:rPr>
              <w:t xml:space="preserve">Méd. travail</w:t>
            </w:r>
          </w:p>
        </w:tc>
        <w:tc>
          <w:tcPr>
            <w:tcW w:type="dxa" w:w="1080"/>
            <w:tcBorders>
              <w:top w:val="single" w:color="002FA7" w:sz="8"/>
              <w:left w:val="single" w:color="002FA7" w:sz="8"/>
              <w:bottom w:val="single" w:color="002FA7" w:sz="8"/>
              <w:right w:val="single" w:color="002FA7" w:sz="8"/>
            </w:tcBorders>
            <w:shd w:fill="002FA7" w:val="clear"/>
            <w:tcMar>
              <w:top w:type="dxa" w:w="100"/>
              <w:left w:type="dxa" w:w="100"/>
              <w:bottom w:type="dxa" w:w="100"/>
              <w:right w:type="dxa" w:w="100"/>
            </w:tcMar>
          </w:tcPr>
          <w:p>
            <w:pPr>
              <w:jc w:val="center"/>
            </w:pPr>
            <w:r>
              <w:rPr>
                <w:rFonts w:ascii="Arial" w:cs="Arial" w:eastAsia="Arial" w:hAnsi="Arial"/>
                <w:b/>
                <w:bCs/>
                <w:color w:val="FFFFFF"/>
                <w:sz w:val="19"/>
                <w:szCs w:val="19"/>
              </w:rPr>
              <w:t xml:space="preserve">IPRP / Psy. travail</w:t>
            </w:r>
          </w:p>
        </w:tc>
        <w:tc>
          <w:tcPr>
            <w:tcW w:type="dxa" w:w="1080"/>
            <w:tcBorders>
              <w:top w:val="single" w:color="002FA7" w:sz="8"/>
              <w:left w:val="single" w:color="002FA7" w:sz="8"/>
              <w:bottom w:val="single" w:color="002FA7" w:sz="8"/>
              <w:right w:val="single" w:color="002FA7" w:sz="8"/>
            </w:tcBorders>
            <w:shd w:fill="002FA7" w:val="clear"/>
            <w:tcMar>
              <w:top w:type="dxa" w:w="100"/>
              <w:left w:type="dxa" w:w="100"/>
              <w:bottom w:type="dxa" w:w="100"/>
              <w:right w:type="dxa" w:w="100"/>
            </w:tcMar>
          </w:tcPr>
          <w:p>
            <w:pPr>
              <w:jc w:val="center"/>
            </w:pPr>
            <w:r>
              <w:rPr>
                <w:rFonts w:ascii="Arial" w:cs="Arial" w:eastAsia="Arial" w:hAnsi="Arial"/>
                <w:b/>
                <w:bCs/>
                <w:color w:val="FFFFFF"/>
                <w:sz w:val="19"/>
                <w:szCs w:val="19"/>
              </w:rPr>
              <w:t xml:space="preserve">Consult. externe</w:t>
            </w:r>
          </w:p>
        </w:tc>
      </w:tr>
      <w:tr>
        <w:tc>
          <w:tcPr>
            <w:tcW w:type="dxa" w:w="290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left"/>
            </w:pPr>
            <w:r>
              <w:rPr>
                <w:rFonts w:ascii="Georgia" w:cs="Georgia" w:eastAsia="Georgia" w:hAnsi="Georgia"/>
                <w:b/>
                <w:bCs/>
                <w:color w:val="1A47B8"/>
                <w:sz w:val="19"/>
                <w:szCs w:val="19"/>
              </w:rPr>
              <w:t xml:space="preserve">Cadrage de la démarche</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A</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002FA7"/>
                <w:sz w:val="19"/>
                <w:szCs w:val="19"/>
              </w:rPr>
              <w:t xml:space="preserve">R</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r>
      <w:tr>
        <w:tc>
          <w:tcPr>
            <w:tcW w:type="dxa" w:w="29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left"/>
            </w:pPr>
            <w:r>
              <w:rPr>
                <w:rFonts w:ascii="Georgia" w:cs="Georgia" w:eastAsia="Georgia" w:hAnsi="Georgia"/>
                <w:b/>
                <w:bCs/>
                <w:color w:val="1A47B8"/>
                <w:sz w:val="19"/>
                <w:szCs w:val="19"/>
              </w:rPr>
              <w:t xml:space="preserve">Définition des unités de travail</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002FA7"/>
                <w:sz w:val="19"/>
                <w:szCs w:val="19"/>
              </w:rPr>
              <w:t xml:space="preserve">R</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r>
      <w:tr>
        <w:tc>
          <w:tcPr>
            <w:tcW w:type="dxa" w:w="290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left"/>
            </w:pPr>
            <w:r>
              <w:rPr>
                <w:rFonts w:ascii="Georgia" w:cs="Georgia" w:eastAsia="Georgia" w:hAnsi="Georgia"/>
                <w:b/>
                <w:bCs/>
                <w:color w:val="1A47B8"/>
                <w:sz w:val="19"/>
                <w:szCs w:val="19"/>
              </w:rPr>
              <w:t xml:space="preserve">Conduite des entretiens individuels</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002FA7"/>
                <w:sz w:val="19"/>
                <w:szCs w:val="19"/>
              </w:rPr>
              <w:t xml:space="preserve">R</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r>
      <w:tr>
        <w:tc>
          <w:tcPr>
            <w:tcW w:type="dxa" w:w="29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left"/>
            </w:pPr>
            <w:r>
              <w:rPr>
                <w:rFonts w:ascii="Georgia" w:cs="Georgia" w:eastAsia="Georgia" w:hAnsi="Georgia"/>
                <w:b/>
                <w:bCs/>
                <w:color w:val="1A47B8"/>
                <w:sz w:val="19"/>
                <w:szCs w:val="19"/>
              </w:rPr>
              <w:t xml:space="preserve">Animation des espaces de discussion</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002FA7"/>
                <w:sz w:val="19"/>
                <w:szCs w:val="19"/>
              </w:rPr>
              <w:t xml:space="preserve">R</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002FA7"/>
                <w:sz w:val="19"/>
                <w:szCs w:val="19"/>
              </w:rPr>
              <w:t xml:space="preserve">R</w:t>
            </w:r>
          </w:p>
        </w:tc>
      </w:tr>
      <w:tr>
        <w:tc>
          <w:tcPr>
            <w:tcW w:type="dxa" w:w="290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left"/>
            </w:pPr>
            <w:r>
              <w:rPr>
                <w:rFonts w:ascii="Georgia" w:cs="Georgia" w:eastAsia="Georgia" w:hAnsi="Georgia"/>
                <w:b/>
                <w:bCs/>
                <w:color w:val="1A47B8"/>
                <w:sz w:val="19"/>
                <w:szCs w:val="19"/>
              </w:rPr>
              <w:t xml:space="preserve">Recueil des indicateurs RH</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002FA7"/>
                <w:sz w:val="19"/>
                <w:szCs w:val="19"/>
              </w:rPr>
              <w:t xml:space="preserve">R</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r>
      <w:tr>
        <w:tc>
          <w:tcPr>
            <w:tcW w:type="dxa" w:w="29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left"/>
            </w:pPr>
            <w:r>
              <w:rPr>
                <w:rFonts w:ascii="Georgia" w:cs="Georgia" w:eastAsia="Georgia" w:hAnsi="Georgia"/>
                <w:b/>
                <w:bCs/>
                <w:color w:val="1A47B8"/>
                <w:sz w:val="19"/>
                <w:szCs w:val="19"/>
              </w:rPr>
              <w:t xml:space="preserve">Passation des questionnaires validés</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002FA7"/>
                <w:sz w:val="19"/>
                <w:szCs w:val="19"/>
              </w:rPr>
              <w:t xml:space="preserve">R</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r>
      <w:tr>
        <w:tc>
          <w:tcPr>
            <w:tcW w:type="dxa" w:w="290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left"/>
            </w:pPr>
            <w:r>
              <w:rPr>
                <w:rFonts w:ascii="Georgia" w:cs="Georgia" w:eastAsia="Georgia" w:hAnsi="Georgia"/>
                <w:b/>
                <w:bCs/>
                <w:color w:val="1A47B8"/>
                <w:sz w:val="19"/>
                <w:szCs w:val="19"/>
              </w:rPr>
              <w:t xml:space="preserve">Triangulation et analyse</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002FA7"/>
                <w:sz w:val="19"/>
                <w:szCs w:val="19"/>
              </w:rPr>
              <w:t xml:space="preserve">R</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002FA7"/>
                <w:sz w:val="19"/>
                <w:szCs w:val="19"/>
              </w:rPr>
              <w:t xml:space="preserve">R</w:t>
            </w:r>
          </w:p>
        </w:tc>
      </w:tr>
      <w:tr>
        <w:tc>
          <w:tcPr>
            <w:tcW w:type="dxa" w:w="29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left"/>
            </w:pPr>
            <w:r>
              <w:rPr>
                <w:rFonts w:ascii="Georgia" w:cs="Georgia" w:eastAsia="Georgia" w:hAnsi="Georgia"/>
                <w:b/>
                <w:bCs/>
                <w:color w:val="1A47B8"/>
                <w:sz w:val="19"/>
                <w:szCs w:val="19"/>
              </w:rPr>
              <w:t xml:space="preserve">Cotation argumentée par unité</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A</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002FA7"/>
                <w:sz w:val="19"/>
                <w:szCs w:val="19"/>
              </w:rPr>
              <w:t xml:space="preserve">R</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r>
      <w:tr>
        <w:tc>
          <w:tcPr>
            <w:tcW w:type="dxa" w:w="290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left"/>
            </w:pPr>
            <w:r>
              <w:rPr>
                <w:rFonts w:ascii="Georgia" w:cs="Georgia" w:eastAsia="Georgia" w:hAnsi="Georgia"/>
                <w:b/>
                <w:bCs/>
                <w:color w:val="1A47B8"/>
                <w:sz w:val="19"/>
                <w:szCs w:val="19"/>
              </w:rPr>
              <w:t xml:space="preserve">Construction du plan d'action</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A</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002FA7"/>
                <w:sz w:val="19"/>
                <w:szCs w:val="19"/>
              </w:rPr>
              <w:t xml:space="preserve">R</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r>
      <w:tr>
        <w:tc>
          <w:tcPr>
            <w:tcW w:type="dxa" w:w="29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left"/>
            </w:pPr>
            <w:r>
              <w:rPr>
                <w:rFonts w:ascii="Georgia" w:cs="Georgia" w:eastAsia="Georgia" w:hAnsi="Georgia"/>
                <w:b/>
                <w:bCs/>
                <w:color w:val="1A47B8"/>
                <w:sz w:val="19"/>
                <w:szCs w:val="19"/>
              </w:rPr>
              <w:t xml:space="preserve">Inscription au DUERP</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002FA7"/>
                <w:sz w:val="19"/>
                <w:szCs w:val="19"/>
              </w:rPr>
              <w:t xml:space="preserve">R</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002FA7"/>
                <w:sz w:val="19"/>
                <w:szCs w:val="19"/>
              </w:rPr>
              <w:t xml:space="preserve">R</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r>
      <w:tr>
        <w:tc>
          <w:tcPr>
            <w:tcW w:type="dxa" w:w="290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left"/>
            </w:pPr>
            <w:r>
              <w:rPr>
                <w:rFonts w:ascii="Georgia" w:cs="Georgia" w:eastAsia="Georgia" w:hAnsi="Georgia"/>
                <w:b/>
                <w:bCs/>
                <w:color w:val="1A47B8"/>
                <w:sz w:val="19"/>
                <w:szCs w:val="19"/>
              </w:rPr>
              <w:t xml:space="preserve">Élaboration du PAPRIPACT</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002FA7"/>
                <w:sz w:val="19"/>
                <w:szCs w:val="19"/>
              </w:rPr>
              <w:t xml:space="preserve">R</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002FA7"/>
                <w:sz w:val="19"/>
                <w:szCs w:val="19"/>
              </w:rPr>
              <w:t xml:space="preserve">R</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r>
      <w:tr>
        <w:tc>
          <w:tcPr>
            <w:tcW w:type="dxa" w:w="29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left"/>
            </w:pPr>
            <w:r>
              <w:rPr>
                <w:rFonts w:ascii="Georgia" w:cs="Georgia" w:eastAsia="Georgia" w:hAnsi="Georgia"/>
                <w:b/>
                <w:bCs/>
                <w:color w:val="1A47B8"/>
                <w:sz w:val="19"/>
                <w:szCs w:val="19"/>
              </w:rPr>
              <w:t xml:space="preserve">Consultation formelle du CSE</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002FA7"/>
                <w:sz w:val="19"/>
                <w:szCs w:val="19"/>
              </w:rPr>
              <w:t xml:space="preserve">R</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002FA7"/>
                <w:sz w:val="19"/>
                <w:szCs w:val="19"/>
              </w:rPr>
              <w:t xml:space="preserve">R</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r>
      <w:tr>
        <w:tc>
          <w:tcPr>
            <w:tcW w:type="dxa" w:w="290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left"/>
            </w:pPr>
            <w:r>
              <w:rPr>
                <w:rFonts w:ascii="Georgia" w:cs="Georgia" w:eastAsia="Georgia" w:hAnsi="Georgia"/>
                <w:b/>
                <w:bCs/>
                <w:color w:val="1A47B8"/>
                <w:sz w:val="19"/>
                <w:szCs w:val="19"/>
              </w:rPr>
              <w:t xml:space="preserve">Mise en oeuvre des actions</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A</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002FA7"/>
                <w:sz w:val="19"/>
                <w:szCs w:val="19"/>
              </w:rPr>
              <w:t xml:space="preserve">R</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r>
      <w:tr>
        <w:tc>
          <w:tcPr>
            <w:tcW w:type="dxa" w:w="29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left"/>
            </w:pPr>
            <w:r>
              <w:rPr>
                <w:rFonts w:ascii="Georgia" w:cs="Georgia" w:eastAsia="Georgia" w:hAnsi="Georgia"/>
                <w:b/>
                <w:bCs/>
                <w:color w:val="1A47B8"/>
                <w:sz w:val="19"/>
                <w:szCs w:val="19"/>
              </w:rPr>
              <w:t xml:space="preserve">Suivi du tableau de bord</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002FA7"/>
                <w:sz w:val="19"/>
                <w:szCs w:val="19"/>
              </w:rPr>
              <w:t xml:space="preserve">R</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r>
      <w:tr>
        <w:tc>
          <w:tcPr>
            <w:tcW w:type="dxa" w:w="290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left"/>
            </w:pPr>
            <w:r>
              <w:rPr>
                <w:rFonts w:ascii="Georgia" w:cs="Georgia" w:eastAsia="Georgia" w:hAnsi="Georgia"/>
                <w:b/>
                <w:bCs/>
                <w:color w:val="1A47B8"/>
                <w:sz w:val="19"/>
                <w:szCs w:val="19"/>
              </w:rPr>
              <w:t xml:space="preserve">Bilan annuel</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A</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002FA7"/>
                <w:sz w:val="19"/>
                <w:szCs w:val="19"/>
              </w:rPr>
              <w:t xml:space="preserve">R</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E8F0FA"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r>
      <w:tr>
        <w:tc>
          <w:tcPr>
            <w:tcW w:type="dxa" w:w="29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left"/>
            </w:pPr>
            <w:r>
              <w:rPr>
                <w:rFonts w:ascii="Georgia" w:cs="Georgia" w:eastAsia="Georgia" w:hAnsi="Georgia"/>
                <w:b/>
                <w:bCs/>
                <w:color w:val="1A47B8"/>
                <w:sz w:val="19"/>
                <w:szCs w:val="19"/>
              </w:rPr>
              <w:t xml:space="preserve">Mise à jour du DUERP</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002FA7"/>
                <w:sz w:val="19"/>
                <w:szCs w:val="19"/>
              </w:rPr>
              <w:t xml:space="preserve">R</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002FA7"/>
                <w:sz w:val="19"/>
                <w:szCs w:val="19"/>
              </w:rPr>
              <w:t xml:space="preserve">R</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C</w:t>
            </w:r>
          </w:p>
        </w:tc>
        <w:tc>
          <w:tcPr>
            <w:tcW w:type="dxa" w:w="10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pPr>
              <w:spacing w:line="260"/>
              <w:jc w:val="center"/>
            </w:pPr>
            <w:r>
              <w:rPr>
                <w:rFonts w:ascii="Georgia" w:cs="Georgia" w:eastAsia="Georgia" w:hAnsi="Georgia"/>
                <w:b/>
                <w:bCs/>
                <w:color w:val="1A1D2E"/>
                <w:sz w:val="19"/>
                <w:szCs w:val="19"/>
              </w:rPr>
              <w:t xml:space="preserve">I</w:t>
            </w:r>
          </w:p>
        </w:tc>
      </w:tr>
    </w:tbl>
    <w:p>
      <w:pPr>
        <w:pBdr>
          <w:left w:val="single" w:color="002FA7" w:sz="24" w:space="8"/>
        </w:pBdr>
        <w:shd w:fill="E8F0FA" w:color="auto" w:val="clear"/>
        <w:spacing w:after="60" w:before="200"/>
        <w:ind w:left="200"/>
      </w:pPr>
      <w:r>
        <w:rPr>
          <w:rFonts w:ascii="Arial" w:cs="Arial" w:eastAsia="Arial" w:hAnsi="Arial"/>
          <w:b/>
          <w:bCs/>
          <w:color w:val="002FA7"/>
          <w:sz w:val="22"/>
          <w:szCs w:val="22"/>
        </w:rPr>
        <w:t xml:space="preserve">Note méthodologique</w:t>
      </w:r>
    </w:p>
    <w:p>
      <w:pPr>
        <w:pBdr>
          <w:left w:val="single" w:color="002FA7" w:sz="24" w:space="8"/>
        </w:pBdr>
        <w:shd w:fill="E8F0FA" w:color="auto" w:val="clear"/>
        <w:spacing w:after="200" w:before="40" w:line="300"/>
        <w:ind w:left="200"/>
        <w:jc w:val="both"/>
      </w:pPr>
      <w:r>
        <w:rPr>
          <w:rFonts w:ascii="Georgia" w:cs="Georgia" w:eastAsia="Georgia" w:hAnsi="Georgia"/>
          <w:color w:val="1A1D2E"/>
          <w:sz w:val="21"/>
          <w:szCs w:val="21"/>
        </w:rPr>
        <w:t xml:space="preserve">La matrice ci-dessus représente une configuration type, à adapter au contexte de chaque organisation. Dans les TPE-PME, certains rôles seront fusionnés (l'employeur peut cumuler la responsabilité de plusieurs activités habituellement dévolues à un DRH dédié). Dans les grandes organisations, des fonctions complémentaires pourront s'ajouter (référent harcèlement, animateur QVCT, responsable RSE). L'important est que pour chaque activité, un Responsable principal soit clairement désigné, ce qui évite que l'activité ne se retrouve sans pilote effectif.</w:t>
      </w:r>
    </w:p>
    <w:p>
      <w:pPr>
        <w:spacing w:after="0" w:before="320"/>
        <w:jc w:val="center"/>
      </w:pPr>
      <w:r>
        <w:rPr>
          <w:rFonts w:ascii="Arial" w:cs="Arial" w:eastAsia="Arial" w:hAnsi="Arial"/>
          <w:color w:val="002FA7"/>
          <w:sz w:val="18"/>
          <w:szCs w:val="18"/>
        </w:rPr>
        <w:t xml:space="preserve">Anthony Moulin · Psychologue du travail · </w:t>
      </w:r>
      <w:r>
        <w:rPr>
          <w:rFonts w:ascii="Arial" w:cs="Arial" w:eastAsia="Arial" w:hAnsi="Arial"/>
          <w:i/>
          <w:iCs/>
          <w:color w:val="002FA7"/>
          <w:sz w:val="18"/>
          <w:szCs w:val="18"/>
        </w:rPr>
        <w:t xml:space="preserve">psychologiedutravail.org/duerp-comite-pilotage</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A607A"/>
        <w:sz w:val="16"/>
        <w:szCs w:val="16"/>
      </w:rPr>
      <w:t xml:space="preserve">« </w:t>
    </w:r>
    <w:r>
      <w:rPr>
        <w:rFonts w:ascii="Arial" w:cs="Arial" w:eastAsia="Arial" w:hAnsi="Arial"/>
        <w:color w:val="5A607A"/>
        <w:sz w:val="16"/>
        <w:szCs w:val="16"/>
      </w:rPr>
      <w:fldChar w:fldCharType="begin"/>
      <w:instrText xml:space="preserve">PAGE</w:instrText>
      <w:fldChar w:fldCharType="separate"/>
      <w:fldChar w:fldCharType="end"/>
    </w:r>
    <w:r>
      <w:rPr>
        <w:rFonts w:ascii="Arial" w:cs="Arial" w:eastAsia="Arial" w:hAnsi="Arial"/>
        <w:color w:val="5A607A"/>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2FA7" w:sz="8" w:space="4"/>
      </w:pBdr>
      <w:jc w:val="left"/>
    </w:pPr>
    <w:r>
      <w:rPr>
        <w:rFonts w:ascii="Arial" w:cs="Arial" w:eastAsia="Arial" w:hAnsi="Arial"/>
        <w:b/>
        <w:bCs/>
        <w:color w:val="002FA7"/>
        <w:sz w:val="18"/>
        <w:szCs w:val="18"/>
      </w:rPr>
      <w:t xml:space="preserve">Ψ  </w:t>
    </w:r>
    <w:r>
      <w:rPr>
        <w:rFonts w:ascii="Arial" w:cs="Arial" w:eastAsia="Arial" w:hAnsi="Arial"/>
        <w:color w:val="002FA7"/>
        <w:sz w:val="16"/>
        <w:szCs w:val="16"/>
      </w:rPr>
      <w:t xml:space="preserve">Anthony Moulin · Psychologue du travail</w:t>
    </w:r>
    <w:r>
      <w:rPr>
        <w:rFonts w:ascii="Arial" w:cs="Arial" w:eastAsia="Arial" w:hAnsi="Arial"/>
        <w:i/>
        <w:iCs/>
        <w:color w:val="5A607A"/>
        <w:sz w:val="16"/>
        <w:szCs w:val="16"/>
      </w:rPr>
      <w:t xml:space="preserve">       DUERP-RPS en pratique · Chapitre OUTIL12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D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color w:val="002FA7"/>
      <w:sz w:val="36"/>
      <w:szCs w:val="36"/>
    </w:rPr>
  </w:style>
  <w:style w:type="paragraph" w:styleId="Heading2">
    <w:name w:val="Heading 2"/>
    <w:basedOn w:val="Normal"/>
    <w:next w:val="Normal"/>
    <w:qFormat/>
    <w:pPr>
      <w:spacing w:after="160" w:before="320"/>
      <w:outlineLvl w:val="1"/>
    </w:pPr>
    <w:rPr>
      <w:rFonts w:ascii="Arial" w:cs="Arial" w:eastAsia="Arial" w:hAnsi="Arial"/>
      <w:b/>
      <w:bCs/>
      <w:color w:val="1A47B8"/>
      <w:sz w:val="26"/>
      <w:szCs w:val="26"/>
    </w:rPr>
  </w:style>
  <w:style w:type="paragraph" w:styleId="Heading3">
    <w:name w:val="Heading 3"/>
    <w:basedOn w:val="Normal"/>
    <w:next w:val="Normal"/>
    <w:qFormat/>
    <w:pPr>
      <w:spacing w:after="120" w:before="240"/>
      <w:outlineLvl w:val="2"/>
    </w:pPr>
    <w:rPr>
      <w:rFonts w:ascii="Arial" w:cs="Arial" w:eastAsia="Arial" w:hAnsi="Arial"/>
      <w:b/>
      <w:bCs/>
      <w:color w:val="3366CC"/>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DUERP-RPS en pratique - Chapitre OUTIL12</dc:title>
  <dc:creator>Anthony Moulin</dc:creator>
  <cp:lastModifiedBy>Un-named</cp:lastModifiedBy>
  <cp:revision>1</cp:revision>
  <dcterms:created xsi:type="dcterms:W3CDTF">2026-05-12T16:07:11.410Z</dcterms:created>
  <dcterms:modified xsi:type="dcterms:W3CDTF">2026-05-12T16:07:11.410Z</dcterms:modified>
</cp:coreProperties>
</file>

<file path=docProps/custom.xml><?xml version="1.0" encoding="utf-8"?>
<Properties xmlns="http://schemas.openxmlformats.org/officeDocument/2006/custom-properties" xmlns:vt="http://schemas.openxmlformats.org/officeDocument/2006/docPropsVTypes"/>
</file>